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Tingsryd kommunfullmäktige</w:t>
      </w:r>
    </w:p>
    <w:p>
      <w:pPr>
        <w:pStyle w:val="Heading1"/>
      </w:pPr>
      <w:r>
        <w:t xml:space="preserve">Digital service och minskad byråkrati i Tingsryd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Tingsryd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Invånare och företag efterfrågar enklare digital kontakt med kommunen enligt Kolada 2024. Många processer är fortfarande pappersbaserade.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Tingsryd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 medborgarportal med e-tjänster för alla vanliga ärenden införs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onödiga blanketter och krav på personligt besök avskaffas där det är möjligt.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 utbildas i digital service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medborgarnöjdhet med digital service mäts årligen.</w:t>
      </w:r>
    </w:p>
    <w:p>
      <w:pPr>
        <w:spacing w:before="360"/>
      </w:pPr>
    </w:p>
    <w:p>
      <w:r>
        <w:t xml:space="preserve">Tingsryd,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Tingsryd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2026-07-14T01:32:18.687Z</dcterms:created>
  <dcterms:modified xsi:type="dcterms:W3CDTF">2026-07-14T01:32:18.687Z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